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FF51" w14:textId="77777777" w:rsidR="00DB0835" w:rsidRDefault="00DB0835">
      <w:pPr>
        <w:pStyle w:val="a3"/>
        <w:rPr>
          <w:rFonts w:ascii="Times New Roman"/>
        </w:rPr>
      </w:pPr>
    </w:p>
    <w:p w14:paraId="7EC7A428" w14:textId="77777777" w:rsidR="00DB0835" w:rsidRDefault="00DB0835">
      <w:pPr>
        <w:pStyle w:val="a3"/>
        <w:rPr>
          <w:rFonts w:ascii="Times New Roman"/>
        </w:rPr>
      </w:pPr>
    </w:p>
    <w:p w14:paraId="4BF19BB9" w14:textId="77777777" w:rsidR="00DB0835" w:rsidRDefault="00E21F56">
      <w:pPr>
        <w:pStyle w:val="a3"/>
        <w:spacing w:before="206"/>
        <w:ind w:left="213"/>
        <w:rPr>
          <w:lang w:eastAsia="zh-TW"/>
        </w:rPr>
      </w:pPr>
      <w:bookmarkStart w:id="0" w:name="114年度_國立臺中科技大學職場見習合作契約"/>
      <w:bookmarkEnd w:id="0"/>
      <w:r>
        <w:rPr>
          <w:lang w:eastAsia="zh-TW"/>
        </w:rPr>
        <w:t>立合約書人</w:t>
      </w:r>
    </w:p>
    <w:p w14:paraId="0EEFF887" w14:textId="3476054B" w:rsidR="00DB0835" w:rsidRDefault="00E21F56">
      <w:pPr>
        <w:spacing w:before="22"/>
        <w:ind w:left="660"/>
        <w:rPr>
          <w:b/>
          <w:sz w:val="28"/>
          <w:lang w:eastAsia="zh-TW"/>
        </w:rPr>
      </w:pPr>
      <w:r>
        <w:rPr>
          <w:lang w:eastAsia="zh-TW"/>
        </w:rPr>
        <w:br w:type="column"/>
      </w:r>
      <w:r>
        <w:rPr>
          <w:b/>
          <w:sz w:val="28"/>
          <w:lang w:eastAsia="zh-TW"/>
        </w:rPr>
        <w:t>11</w:t>
      </w:r>
      <w:r w:rsidR="00DB1523">
        <w:rPr>
          <w:rFonts w:hint="eastAsia"/>
          <w:b/>
          <w:sz w:val="28"/>
          <w:lang w:eastAsia="zh-TW"/>
        </w:rPr>
        <w:t>5</w:t>
      </w:r>
      <w:r>
        <w:rPr>
          <w:b/>
          <w:sz w:val="28"/>
          <w:lang w:eastAsia="zh-TW"/>
        </w:rPr>
        <w:t>年度 國立臺中科技大學職場見習合作契約</w:t>
      </w:r>
    </w:p>
    <w:p w14:paraId="271E113C" w14:textId="77777777" w:rsidR="00DB0835" w:rsidRDefault="00E21F56">
      <w:pPr>
        <w:pStyle w:val="a3"/>
        <w:tabs>
          <w:tab w:val="left" w:pos="1760"/>
          <w:tab w:val="left" w:pos="4520"/>
        </w:tabs>
        <w:spacing w:before="32"/>
        <w:ind w:left="79"/>
        <w:rPr>
          <w:lang w:eastAsia="zh-TW"/>
        </w:rPr>
      </w:pPr>
      <w:r>
        <w:rPr>
          <w:lang w:eastAsia="zh-TW"/>
        </w:rPr>
        <w:t>(大專校院)</w:t>
      </w:r>
      <w:r>
        <w:rPr>
          <w:lang w:eastAsia="zh-TW"/>
        </w:rPr>
        <w:tab/>
        <w:t>國立臺中科技大學</w:t>
      </w:r>
      <w:r>
        <w:rPr>
          <w:lang w:eastAsia="zh-TW"/>
        </w:rPr>
        <w:tab/>
        <w:t>（以下簡稱甲方）</w:t>
      </w:r>
    </w:p>
    <w:p w14:paraId="4787FB7F" w14:textId="77777777" w:rsidR="00DB0835" w:rsidRDefault="00DB0835">
      <w:pPr>
        <w:pStyle w:val="a3"/>
        <w:spacing w:before="9"/>
        <w:rPr>
          <w:sz w:val="20"/>
          <w:lang w:eastAsia="zh-TW"/>
        </w:rPr>
      </w:pPr>
    </w:p>
    <w:p w14:paraId="46C802AA" w14:textId="77777777" w:rsidR="00DB0835" w:rsidRDefault="00E21F56">
      <w:pPr>
        <w:pStyle w:val="a3"/>
        <w:tabs>
          <w:tab w:val="left" w:pos="4520"/>
        </w:tabs>
        <w:ind w:left="79"/>
        <w:rPr>
          <w:lang w:eastAsia="zh-TW"/>
        </w:rPr>
      </w:pPr>
      <w:r>
        <w:rPr>
          <w:lang w:eastAsia="zh-TW"/>
        </w:rPr>
        <w:t>(合作機構)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lang w:eastAsia="zh-TW"/>
        </w:rPr>
        <w:t>（以下簡稱乙方）</w:t>
      </w:r>
    </w:p>
    <w:p w14:paraId="021B1133" w14:textId="77777777" w:rsidR="00DB0835" w:rsidRDefault="00DB0835">
      <w:pPr>
        <w:rPr>
          <w:lang w:eastAsia="zh-TW"/>
        </w:rPr>
        <w:sectPr w:rsidR="00DB0835">
          <w:headerReference w:type="default" r:id="rId7"/>
          <w:type w:val="continuous"/>
          <w:pgSz w:w="11920" w:h="16850"/>
          <w:pgMar w:top="840" w:right="480" w:bottom="280" w:left="920" w:header="603" w:footer="720" w:gutter="0"/>
          <w:cols w:num="2" w:space="720" w:equalWidth="0">
            <w:col w:w="1414" w:space="40"/>
            <w:col w:w="9066"/>
          </w:cols>
        </w:sectPr>
      </w:pPr>
    </w:p>
    <w:p w14:paraId="636F720B" w14:textId="77777777" w:rsidR="00DB0835" w:rsidRDefault="00DB0835">
      <w:pPr>
        <w:pStyle w:val="a3"/>
        <w:spacing w:before="5"/>
        <w:rPr>
          <w:sz w:val="15"/>
          <w:lang w:eastAsia="zh-TW"/>
        </w:rPr>
      </w:pPr>
    </w:p>
    <w:p w14:paraId="457709C2" w14:textId="77777777" w:rsidR="00DB0835" w:rsidRDefault="00E21F56">
      <w:pPr>
        <w:pStyle w:val="a3"/>
        <w:tabs>
          <w:tab w:val="left" w:pos="3813"/>
          <w:tab w:val="left" w:pos="5974"/>
        </w:tabs>
        <w:spacing w:before="74"/>
        <w:ind w:left="1533"/>
        <w:rPr>
          <w:lang w:eastAsia="zh-TW"/>
        </w:rPr>
      </w:pPr>
      <w:r>
        <w:rPr>
          <w:lang w:eastAsia="zh-TW"/>
        </w:rPr>
        <w:t>(見習生)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  <w:t>系/</w:t>
      </w:r>
      <w:r>
        <w:rPr>
          <w:u w:val="single"/>
          <w:lang w:eastAsia="zh-TW"/>
        </w:rPr>
        <w:tab/>
      </w:r>
      <w:r>
        <w:rPr>
          <w:lang w:eastAsia="zh-TW"/>
        </w:rPr>
        <w:t>（以下簡稱丙方）</w:t>
      </w:r>
    </w:p>
    <w:p w14:paraId="02BE2854" w14:textId="77777777" w:rsidR="00DB0835" w:rsidRDefault="00DB0835">
      <w:pPr>
        <w:pStyle w:val="a3"/>
        <w:spacing w:before="12"/>
        <w:rPr>
          <w:sz w:val="16"/>
          <w:lang w:eastAsia="zh-TW"/>
        </w:rPr>
      </w:pPr>
    </w:p>
    <w:p w14:paraId="541DD19E" w14:textId="337D5A1E" w:rsidR="00DB0835" w:rsidRDefault="00E21F56">
      <w:pPr>
        <w:pStyle w:val="a3"/>
        <w:spacing w:before="70" w:line="223" w:lineRule="auto"/>
        <w:ind w:left="100" w:right="528" w:firstLine="720"/>
        <w:rPr>
          <w:b/>
          <w:lang w:eastAsia="zh-TW"/>
        </w:rPr>
      </w:pPr>
      <w:r>
        <w:rPr>
          <w:spacing w:val="-3"/>
          <w:lang w:eastAsia="zh-TW"/>
        </w:rPr>
        <w:t>依「補助大專校院推動職涯輔導補助計畫作業須知」、「專科以上學校產學合作實施辦法」及「勞動基準法」等相關勞動法令規定，共同辦理教育部青年發展署</w:t>
      </w:r>
      <w:hyperlink r:id="rId8">
        <w:r>
          <w:rPr>
            <w:spacing w:val="-3"/>
            <w:lang w:eastAsia="zh-TW"/>
          </w:rPr>
          <w:t>11</w:t>
        </w:r>
        <w:r w:rsidR="00DB1523">
          <w:rPr>
            <w:rFonts w:hint="eastAsia"/>
            <w:spacing w:val="-3"/>
            <w:lang w:eastAsia="zh-TW"/>
          </w:rPr>
          <w:t>5</w:t>
        </w:r>
        <w:r>
          <w:rPr>
            <w:spacing w:val="-3"/>
            <w:lang w:eastAsia="zh-TW"/>
          </w:rPr>
          <w:t>年大專校院推動職</w:t>
        </w:r>
      </w:hyperlink>
      <w:hyperlink r:id="rId9">
        <w:r>
          <w:rPr>
            <w:spacing w:val="-3"/>
            <w:lang w:eastAsia="zh-TW"/>
          </w:rPr>
          <w:t>涯輔導補助計畫</w:t>
        </w:r>
      </w:hyperlink>
      <w:r>
        <w:rPr>
          <w:spacing w:val="-4"/>
          <w:lang w:eastAsia="zh-TW"/>
        </w:rPr>
        <w:t xml:space="preserve">「職涯輔導 </w:t>
      </w:r>
      <w:r w:rsidR="00DB1523">
        <w:rPr>
          <w:rFonts w:ascii="DFKaiShu-SB-Estd-BF" w:eastAsiaTheme="minorEastAsia" w:hAnsi="DFKaiShu-SB-Estd-BF" w:cs="DFKaiShu-SB-Estd-BF"/>
          <w:lang w:eastAsia="zh-TW"/>
        </w:rPr>
        <w:t>Go For Impact</w:t>
      </w:r>
      <w:r>
        <w:rPr>
          <w:spacing w:val="-3"/>
          <w:lang w:eastAsia="zh-TW"/>
        </w:rPr>
        <w:t xml:space="preserve">」工作崗位訓練事宜，經雙方協議訂定條款如下： </w:t>
      </w:r>
      <w:r>
        <w:rPr>
          <w:b/>
          <w:spacing w:val="-3"/>
          <w:lang w:eastAsia="zh-TW"/>
        </w:rPr>
        <w:t>一、甲方之職責：</w:t>
      </w:r>
    </w:p>
    <w:p w14:paraId="16FF6F99" w14:textId="77777777" w:rsidR="00DB0835" w:rsidRDefault="00E21F56">
      <w:pPr>
        <w:pStyle w:val="a3"/>
        <w:spacing w:before="21"/>
        <w:ind w:left="810"/>
        <w:rPr>
          <w:lang w:eastAsia="zh-TW"/>
        </w:rPr>
      </w:pPr>
      <w:r>
        <w:rPr>
          <w:lang w:eastAsia="zh-TW"/>
        </w:rPr>
        <w:t>(一)依補助大專校院推動職涯輔導補助計畫作業須知，負責職場見習機制相關任務事項。</w:t>
      </w:r>
    </w:p>
    <w:p w14:paraId="6068F8DA" w14:textId="77777777" w:rsidR="00DB0835" w:rsidRDefault="00E21F56">
      <w:pPr>
        <w:pStyle w:val="a3"/>
        <w:spacing w:before="12" w:line="295" w:lineRule="auto"/>
        <w:ind w:left="810" w:right="2497"/>
        <w:rPr>
          <w:lang w:eastAsia="zh-TW"/>
        </w:rPr>
      </w:pPr>
      <w:r>
        <w:rPr>
          <w:lang w:eastAsia="zh-TW"/>
        </w:rPr>
        <w:t>(二)負責見習前的課程規劃、見習機構環境安全及見習權益之評估。(三)負責見習事宜之協調、學生見習之指導及協助。</w:t>
      </w:r>
    </w:p>
    <w:p w14:paraId="361FACD8" w14:textId="77777777" w:rsidR="00DB0835" w:rsidRDefault="00E21F56">
      <w:pPr>
        <w:pStyle w:val="1"/>
        <w:spacing w:line="224" w:lineRule="exact"/>
        <w:rPr>
          <w:lang w:eastAsia="zh-TW"/>
        </w:rPr>
      </w:pPr>
      <w:r>
        <w:rPr>
          <w:lang w:eastAsia="zh-TW"/>
        </w:rPr>
        <w:t>二、乙方之職責：</w:t>
      </w:r>
    </w:p>
    <w:p w14:paraId="7836B8A7" w14:textId="77777777" w:rsidR="00DB0835" w:rsidRDefault="00E21F56">
      <w:pPr>
        <w:pStyle w:val="a3"/>
        <w:spacing w:before="3" w:line="225" w:lineRule="auto"/>
        <w:ind w:left="1290" w:right="341" w:hanging="480"/>
        <w:rPr>
          <w:lang w:eastAsia="zh-TW"/>
        </w:rPr>
      </w:pPr>
      <w:r>
        <w:rPr>
          <w:lang w:eastAsia="zh-TW"/>
        </w:rPr>
        <w:t>(一)參與見習課程規劃，並提供學生相關見習訓練、安排見習工作單位分配、工作時段以進行各種實務之見習。</w:t>
      </w:r>
    </w:p>
    <w:p w14:paraId="6656C4DE" w14:textId="77777777" w:rsidR="00DB0835" w:rsidRDefault="00E21F56">
      <w:pPr>
        <w:pStyle w:val="a3"/>
        <w:spacing w:line="317" w:lineRule="exact"/>
        <w:ind w:left="810"/>
        <w:rPr>
          <w:lang w:eastAsia="zh-TW"/>
        </w:rPr>
      </w:pPr>
      <w:r>
        <w:rPr>
          <w:lang w:eastAsia="zh-TW"/>
        </w:rPr>
        <w:t>(二)若乙方有工會組織，應告知其工會組織產業實務見習人才培育事宜及人數。</w:t>
      </w:r>
    </w:p>
    <w:p w14:paraId="29CB6F90" w14:textId="77777777" w:rsidR="00DB0835" w:rsidRDefault="00E21F56">
      <w:pPr>
        <w:pStyle w:val="a3"/>
        <w:spacing w:before="91" w:line="223" w:lineRule="auto"/>
        <w:ind w:left="1290" w:right="409" w:hanging="480"/>
        <w:jc w:val="both"/>
        <w:rPr>
          <w:lang w:eastAsia="zh-TW"/>
        </w:rPr>
      </w:pPr>
      <w:r>
        <w:rPr>
          <w:spacing w:val="-3"/>
          <w:lang w:eastAsia="zh-TW"/>
        </w:rPr>
        <w:t>(三)丙方見習期間，乙方應依性騷擾防治法、性別工作平等法及性別平等教育法等相關法令規定善盡保護義務，確保見習環境安全。丙方於見習期間若遭受疑似性侵害、性騷擾、性霸凌等情事時，乙方應即依法採取立即有效之糾正及補救措施，並應立即通知甲方；由甲方依校安維護通報系統向主管機關通報。甲方依性別平等教育法進行調查時，乙方應推派代表參與調查會議；若由乙方依性別工作平等法進行調查時，亦應邀請甲方代表共同參與調查。</w:t>
      </w:r>
    </w:p>
    <w:p w14:paraId="7C83A4E6" w14:textId="77777777" w:rsidR="00DB0835" w:rsidRDefault="00E21F56">
      <w:pPr>
        <w:spacing w:before="86" w:line="292" w:lineRule="auto"/>
        <w:ind w:left="213" w:right="2968" w:firstLine="597"/>
        <w:rPr>
          <w:b/>
          <w:sz w:val="24"/>
          <w:lang w:eastAsia="zh-TW"/>
        </w:rPr>
      </w:pPr>
      <w:r>
        <w:rPr>
          <w:sz w:val="24"/>
          <w:lang w:eastAsia="zh-TW"/>
        </w:rPr>
        <w:t>(四)雇主不得任意將丙方調動至其無法勝任的工作內容及地點。</w:t>
      </w:r>
      <w:r>
        <w:rPr>
          <w:b/>
          <w:sz w:val="24"/>
          <w:lang w:eastAsia="zh-TW"/>
        </w:rPr>
        <w:t>三、丙方之職責：</w:t>
      </w:r>
    </w:p>
    <w:p w14:paraId="615A1798" w14:textId="77777777" w:rsidR="00DB0835" w:rsidRDefault="00E21F56">
      <w:pPr>
        <w:pStyle w:val="a3"/>
        <w:spacing w:before="21" w:line="223" w:lineRule="auto"/>
        <w:ind w:left="1290" w:right="341" w:hanging="480"/>
        <w:rPr>
          <w:lang w:eastAsia="zh-TW"/>
        </w:rPr>
      </w:pPr>
      <w:r>
        <w:rPr>
          <w:lang w:eastAsia="zh-TW"/>
        </w:rPr>
        <w:t>(一)見習期間必定遵守學校見習規章，服從學校老師及見習單位輔導人員之教導。如有任何違規，依校規及相關法令之懲處。</w:t>
      </w:r>
    </w:p>
    <w:p w14:paraId="58480ECA" w14:textId="77777777" w:rsidR="00DB0835" w:rsidRDefault="00E21F56">
      <w:pPr>
        <w:pStyle w:val="a3"/>
        <w:spacing w:before="101" w:line="223" w:lineRule="auto"/>
        <w:ind w:left="1290" w:right="341" w:hanging="480"/>
        <w:rPr>
          <w:lang w:eastAsia="zh-TW"/>
        </w:rPr>
      </w:pPr>
      <w:r>
        <w:rPr>
          <w:lang w:eastAsia="zh-TW"/>
        </w:rPr>
        <w:t>(二)丙方同意無論於見習期間或終了後，均不得洩漏見習公司之業務機密予任何第三人或自行加以使用，亦不得將該公司之業務機密揭露轉述或公開發表。</w:t>
      </w:r>
    </w:p>
    <w:p w14:paraId="5F6C3CCA" w14:textId="77777777" w:rsidR="00DB0835" w:rsidRDefault="00E21F56">
      <w:pPr>
        <w:pStyle w:val="a3"/>
        <w:spacing w:before="83"/>
        <w:ind w:left="810"/>
        <w:rPr>
          <w:lang w:eastAsia="zh-TW"/>
        </w:rPr>
      </w:pPr>
      <w:r>
        <w:rPr>
          <w:lang w:eastAsia="zh-TW"/>
        </w:rPr>
        <w:t>(三)丙方應依見習的內容完成學生職場見習認證表。</w:t>
      </w:r>
    </w:p>
    <w:p w14:paraId="5664F051" w14:textId="77777777" w:rsidR="00DB0835" w:rsidRDefault="00E21F56">
      <w:pPr>
        <w:pStyle w:val="1"/>
        <w:spacing w:before="97" w:line="324" w:lineRule="exact"/>
        <w:rPr>
          <w:lang w:eastAsia="zh-TW"/>
        </w:rPr>
      </w:pPr>
      <w:r>
        <w:rPr>
          <w:lang w:eastAsia="zh-TW"/>
        </w:rPr>
        <w:t>四、</w:t>
      </w:r>
      <w:r>
        <w:rPr>
          <w:shd w:val="clear" w:color="auto" w:fill="D9D9D9"/>
          <w:lang w:eastAsia="zh-TW"/>
        </w:rPr>
        <w:t>見習場所及時間</w:t>
      </w:r>
      <w:r>
        <w:rPr>
          <w:lang w:eastAsia="zh-TW"/>
        </w:rPr>
        <w:t>：</w:t>
      </w:r>
    </w:p>
    <w:p w14:paraId="79643295" w14:textId="228904F9" w:rsidR="00DB0835" w:rsidRDefault="00E21F56">
      <w:pPr>
        <w:pStyle w:val="a3"/>
        <w:tabs>
          <w:tab w:val="left" w:pos="2380"/>
          <w:tab w:val="left" w:pos="3096"/>
          <w:tab w:val="left" w:pos="3921"/>
          <w:tab w:val="left" w:pos="4039"/>
          <w:tab w:val="left" w:pos="5102"/>
          <w:tab w:val="left" w:pos="6286"/>
          <w:tab w:val="left" w:pos="7114"/>
          <w:tab w:val="left" w:pos="7239"/>
          <w:tab w:val="left" w:pos="8417"/>
          <w:tab w:val="left" w:pos="9246"/>
        </w:tabs>
        <w:spacing w:before="5" w:line="223" w:lineRule="auto"/>
        <w:ind w:left="724" w:right="787"/>
        <w:rPr>
          <w:lang w:eastAsia="zh-TW"/>
        </w:rPr>
      </w:pPr>
      <w:r>
        <w:rPr>
          <w:spacing w:val="-3"/>
          <w:lang w:eastAsia="zh-TW"/>
        </w:rPr>
        <w:t>地點：</w:t>
      </w:r>
      <w:r>
        <w:rPr>
          <w:spacing w:val="-3"/>
          <w:u w:val="single"/>
          <w:lang w:eastAsia="zh-TW"/>
        </w:rPr>
        <w:t xml:space="preserve"> </w:t>
      </w:r>
      <w:r>
        <w:rPr>
          <w:spacing w:val="-3"/>
          <w:u w:val="single"/>
          <w:lang w:eastAsia="zh-TW"/>
        </w:rPr>
        <w:tab/>
      </w:r>
      <w:r>
        <w:rPr>
          <w:spacing w:val="-1"/>
          <w:lang w:eastAsia="zh-TW"/>
        </w:rPr>
        <w:t>縣</w:t>
      </w:r>
      <w:r>
        <w:rPr>
          <w:spacing w:val="-3"/>
          <w:lang w:eastAsia="zh-TW"/>
        </w:rPr>
        <w:t>(</w:t>
      </w:r>
      <w:r>
        <w:rPr>
          <w:spacing w:val="-1"/>
          <w:lang w:eastAsia="zh-TW"/>
        </w:rPr>
        <w:t>市</w:t>
      </w:r>
      <w:r>
        <w:rPr>
          <w:lang w:eastAsia="zh-TW"/>
        </w:rPr>
        <w:t>)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u w:val="single"/>
          <w:lang w:eastAsia="zh-TW"/>
        </w:rPr>
        <w:tab/>
      </w:r>
      <w:r>
        <w:rPr>
          <w:spacing w:val="-3"/>
          <w:lang w:eastAsia="zh-TW"/>
        </w:rPr>
        <w:t>區</w:t>
      </w:r>
      <w:r>
        <w:rPr>
          <w:spacing w:val="-3"/>
          <w:u w:val="single"/>
          <w:lang w:eastAsia="zh-TW"/>
        </w:rPr>
        <w:t xml:space="preserve"> </w:t>
      </w:r>
      <w:r>
        <w:rPr>
          <w:spacing w:val="-3"/>
          <w:u w:val="single"/>
          <w:lang w:eastAsia="zh-TW"/>
        </w:rPr>
        <w:tab/>
      </w:r>
      <w:r>
        <w:rPr>
          <w:spacing w:val="-3"/>
          <w:lang w:eastAsia="zh-TW"/>
        </w:rPr>
        <w:t>路</w:t>
      </w:r>
      <w:r>
        <w:rPr>
          <w:lang w:eastAsia="zh-TW"/>
        </w:rPr>
        <w:t>(</w:t>
      </w:r>
      <w:r>
        <w:rPr>
          <w:spacing w:val="-3"/>
          <w:lang w:eastAsia="zh-TW"/>
        </w:rPr>
        <w:t>街)</w:t>
      </w:r>
      <w:r>
        <w:rPr>
          <w:spacing w:val="-3"/>
          <w:u w:val="single"/>
          <w:lang w:eastAsia="zh-TW"/>
        </w:rPr>
        <w:t xml:space="preserve"> </w:t>
      </w:r>
      <w:r>
        <w:rPr>
          <w:spacing w:val="-3"/>
          <w:u w:val="single"/>
          <w:lang w:eastAsia="zh-TW"/>
        </w:rPr>
        <w:tab/>
      </w:r>
      <w:r>
        <w:rPr>
          <w:spacing w:val="-3"/>
          <w:lang w:eastAsia="zh-TW"/>
        </w:rPr>
        <w:t>段</w:t>
      </w:r>
      <w:r>
        <w:rPr>
          <w:spacing w:val="-3"/>
          <w:u w:val="single"/>
          <w:lang w:eastAsia="zh-TW"/>
        </w:rPr>
        <w:t xml:space="preserve"> </w:t>
      </w:r>
      <w:r>
        <w:rPr>
          <w:spacing w:val="-3"/>
          <w:u w:val="single"/>
          <w:lang w:eastAsia="zh-TW"/>
        </w:rPr>
        <w:tab/>
      </w:r>
      <w:r>
        <w:rPr>
          <w:spacing w:val="-3"/>
          <w:lang w:eastAsia="zh-TW"/>
        </w:rPr>
        <w:t>巷</w:t>
      </w:r>
      <w:r>
        <w:rPr>
          <w:lang w:eastAsia="zh-TW"/>
        </w:rPr>
        <w:t>(</w:t>
      </w:r>
      <w:r>
        <w:rPr>
          <w:spacing w:val="-3"/>
          <w:lang w:eastAsia="zh-TW"/>
        </w:rPr>
        <w:t>弄</w:t>
      </w:r>
      <w:r>
        <w:rPr>
          <w:lang w:eastAsia="zh-TW"/>
        </w:rPr>
        <w:t>)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spacing w:val="-3"/>
          <w:lang w:eastAsia="zh-TW"/>
        </w:rPr>
        <w:t>號</w:t>
      </w:r>
      <w:r>
        <w:rPr>
          <w:spacing w:val="-3"/>
          <w:u w:val="single"/>
          <w:lang w:eastAsia="zh-TW"/>
        </w:rPr>
        <w:t xml:space="preserve"> </w:t>
      </w:r>
      <w:r>
        <w:rPr>
          <w:spacing w:val="-3"/>
          <w:u w:val="single"/>
          <w:lang w:eastAsia="zh-TW"/>
        </w:rPr>
        <w:tab/>
      </w:r>
      <w:r>
        <w:rPr>
          <w:spacing w:val="-3"/>
          <w:lang w:eastAsia="zh-TW"/>
        </w:rPr>
        <w:t>樓。時間：民國</w:t>
      </w:r>
      <w:r>
        <w:rPr>
          <w:lang w:eastAsia="zh-TW"/>
        </w:rPr>
        <w:t>11</w:t>
      </w:r>
      <w:r w:rsidR="00DB1523">
        <w:rPr>
          <w:rFonts w:hint="eastAsia"/>
          <w:lang w:eastAsia="zh-TW"/>
        </w:rPr>
        <w:t>5</w:t>
      </w:r>
      <w:r>
        <w:rPr>
          <w:lang w:eastAsia="zh-TW"/>
        </w:rPr>
        <w:t>年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spacing w:val="-3"/>
          <w:lang w:eastAsia="zh-TW"/>
        </w:rPr>
        <w:t>月</w:t>
      </w:r>
      <w:r>
        <w:rPr>
          <w:spacing w:val="-3"/>
          <w:u w:val="single"/>
          <w:lang w:eastAsia="zh-TW"/>
        </w:rPr>
        <w:t xml:space="preserve"> </w:t>
      </w:r>
      <w:r>
        <w:rPr>
          <w:spacing w:val="-3"/>
          <w:u w:val="single"/>
          <w:lang w:eastAsia="zh-TW"/>
        </w:rPr>
        <w:tab/>
      </w:r>
      <w:r>
        <w:rPr>
          <w:spacing w:val="-3"/>
          <w:lang w:eastAsia="zh-TW"/>
        </w:rPr>
        <w:t>日</w:t>
      </w:r>
      <w:r>
        <w:rPr>
          <w:lang w:eastAsia="zh-TW"/>
        </w:rPr>
        <w:t>起</w:t>
      </w:r>
      <w:r>
        <w:rPr>
          <w:spacing w:val="-3"/>
          <w:lang w:eastAsia="zh-TW"/>
        </w:rPr>
        <w:t>至民</w:t>
      </w:r>
      <w:r>
        <w:rPr>
          <w:lang w:eastAsia="zh-TW"/>
        </w:rPr>
        <w:t>國11</w:t>
      </w:r>
      <w:r w:rsidR="00C45C19">
        <w:rPr>
          <w:rFonts w:hint="eastAsia"/>
          <w:lang w:eastAsia="zh-TW"/>
        </w:rPr>
        <w:t>5</w:t>
      </w:r>
      <w:r>
        <w:rPr>
          <w:spacing w:val="-3"/>
          <w:lang w:eastAsia="zh-TW"/>
        </w:rPr>
        <w:t>年</w:t>
      </w:r>
      <w:r>
        <w:rPr>
          <w:spacing w:val="-3"/>
          <w:u w:val="single"/>
          <w:lang w:eastAsia="zh-TW"/>
        </w:rPr>
        <w:t xml:space="preserve"> </w:t>
      </w:r>
      <w:r>
        <w:rPr>
          <w:spacing w:val="-3"/>
          <w:u w:val="single"/>
          <w:lang w:eastAsia="zh-TW"/>
        </w:rPr>
        <w:tab/>
      </w:r>
      <w:r>
        <w:rPr>
          <w:spacing w:val="-3"/>
          <w:lang w:eastAsia="zh-TW"/>
        </w:rPr>
        <w:t>月</w:t>
      </w:r>
      <w:r>
        <w:rPr>
          <w:spacing w:val="-3"/>
          <w:u w:val="single"/>
          <w:lang w:eastAsia="zh-TW"/>
        </w:rPr>
        <w:t xml:space="preserve"> </w:t>
      </w:r>
      <w:r>
        <w:rPr>
          <w:spacing w:val="-3"/>
          <w:u w:val="single"/>
          <w:lang w:eastAsia="zh-TW"/>
        </w:rPr>
        <w:tab/>
      </w:r>
      <w:r>
        <w:rPr>
          <w:spacing w:val="-3"/>
          <w:u w:val="single"/>
          <w:lang w:eastAsia="zh-TW"/>
        </w:rPr>
        <w:tab/>
      </w:r>
      <w:r>
        <w:rPr>
          <w:lang w:eastAsia="zh-TW"/>
        </w:rPr>
        <w:t>日止。</w:t>
      </w:r>
    </w:p>
    <w:p w14:paraId="13F57232" w14:textId="77777777" w:rsidR="00DB0835" w:rsidRDefault="00E21F56">
      <w:pPr>
        <w:pStyle w:val="a3"/>
        <w:spacing w:before="84"/>
        <w:ind w:left="213"/>
        <w:rPr>
          <w:lang w:eastAsia="zh-TW"/>
        </w:rPr>
      </w:pPr>
      <w:r>
        <w:rPr>
          <w:b/>
          <w:lang w:eastAsia="zh-TW"/>
        </w:rPr>
        <w:t>五、</w:t>
      </w:r>
      <w:r>
        <w:rPr>
          <w:lang w:eastAsia="zh-TW"/>
        </w:rPr>
        <w:t>乙方對學生之見習時間應依勞動相關法令之規定辦理。</w:t>
      </w:r>
    </w:p>
    <w:p w14:paraId="4A2AA993" w14:textId="77777777" w:rsidR="00DB0835" w:rsidRDefault="00E21F56">
      <w:pPr>
        <w:pStyle w:val="a3"/>
        <w:spacing w:before="92" w:line="223" w:lineRule="auto"/>
        <w:ind w:left="1204" w:right="434" w:hanging="480"/>
        <w:rPr>
          <w:lang w:eastAsia="zh-TW"/>
        </w:rPr>
      </w:pPr>
      <w:r>
        <w:rPr>
          <w:rFonts w:ascii="Times New Roman" w:eastAsia="Times New Roman" w:hAnsi="Times New Roman"/>
          <w:lang w:eastAsia="zh-TW"/>
        </w:rPr>
        <w:t>(</w:t>
      </w:r>
      <w:r>
        <w:rPr>
          <w:lang w:eastAsia="zh-TW"/>
        </w:rPr>
        <w:t>一</w:t>
      </w:r>
      <w:r>
        <w:rPr>
          <w:rFonts w:ascii="Times New Roman" w:eastAsia="Times New Roman" w:hAnsi="Times New Roman"/>
          <w:lang w:eastAsia="zh-TW"/>
        </w:rPr>
        <w:t xml:space="preserve">) </w:t>
      </w:r>
      <w:r>
        <w:rPr>
          <w:lang w:eastAsia="zh-TW"/>
        </w:rPr>
        <w:t>每日正常見習時間及休息時間：每日正常見習時間不超過八小時，每週不超過四十小時：自每日○○：○○起，至○○：○○止，每日見習時間計○○小時。</w:t>
      </w:r>
    </w:p>
    <w:p w14:paraId="61B85C32" w14:textId="77777777" w:rsidR="00DB0835" w:rsidRDefault="00E21F56">
      <w:pPr>
        <w:pStyle w:val="a3"/>
        <w:spacing w:before="83"/>
        <w:ind w:left="724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乙方非經甲方及丙方同意不得任意延長見習時間或於休息日、休假日工作。</w:t>
      </w:r>
    </w:p>
    <w:p w14:paraId="78B5C44D" w14:textId="77777777" w:rsidR="00DB0835" w:rsidRDefault="00E21F56">
      <w:pPr>
        <w:spacing w:before="94" w:line="223" w:lineRule="auto"/>
        <w:ind w:left="724" w:right="440" w:hanging="512"/>
        <w:rPr>
          <w:sz w:val="24"/>
          <w:lang w:eastAsia="zh-TW"/>
        </w:rPr>
      </w:pPr>
      <w:r>
        <w:rPr>
          <w:b/>
          <w:sz w:val="24"/>
          <w:lang w:eastAsia="zh-TW"/>
        </w:rPr>
        <w:t>六、</w:t>
      </w:r>
      <w:r>
        <w:rPr>
          <w:b/>
          <w:sz w:val="24"/>
          <w:shd w:val="clear" w:color="auto" w:fill="D9D9D9"/>
          <w:lang w:eastAsia="zh-TW"/>
        </w:rPr>
        <w:t>見習薪資及相關福利事項</w:t>
      </w:r>
      <w:r>
        <w:rPr>
          <w:b/>
          <w:sz w:val="24"/>
          <w:lang w:eastAsia="zh-TW"/>
        </w:rPr>
        <w:t>：</w:t>
      </w:r>
      <w:r>
        <w:rPr>
          <w:sz w:val="24"/>
          <w:lang w:eastAsia="zh-TW"/>
        </w:rPr>
        <w:t>乙方應依法支付丙方學生薪資，其有關薪資計算基準及其他相關福利項目如下：</w:t>
      </w:r>
    </w:p>
    <w:p w14:paraId="7038AB84" w14:textId="77777777" w:rsidR="00DB0835" w:rsidRDefault="00E21F56">
      <w:pPr>
        <w:pStyle w:val="a3"/>
        <w:tabs>
          <w:tab w:val="left" w:pos="4663"/>
          <w:tab w:val="left" w:pos="8141"/>
        </w:tabs>
        <w:spacing w:before="34"/>
        <w:ind w:left="758"/>
        <w:rPr>
          <w:lang w:eastAsia="zh-TW"/>
        </w:rPr>
      </w:pPr>
      <w:r>
        <w:rPr>
          <w:lang w:eastAsia="zh-TW"/>
        </w:rPr>
        <w:t>(一)薪資：□時薪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新台幣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lang w:eastAsia="zh-TW"/>
        </w:rPr>
        <w:t>元整；□月薪 新台幣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lang w:eastAsia="zh-TW"/>
        </w:rPr>
        <w:t>元整。</w:t>
      </w:r>
    </w:p>
    <w:p w14:paraId="4918D65F" w14:textId="77777777" w:rsidR="00DB0835" w:rsidRDefault="00E21F56">
      <w:pPr>
        <w:pStyle w:val="a3"/>
        <w:spacing w:before="43" w:line="223" w:lineRule="auto"/>
        <w:ind w:left="1238" w:right="633"/>
        <w:jc w:val="both"/>
        <w:rPr>
          <w:lang w:eastAsia="zh-TW"/>
        </w:rPr>
      </w:pPr>
      <w:r>
        <w:rPr>
          <w:lang w:eastAsia="zh-TW"/>
        </w:rPr>
        <w:t>不得低於當年度勞動基準法所訂之最低基本工資規定。乙方提供之工資應全額予學生，並以金融機構轉存方式直接匯入丙方學生帳戶。乙方不得預扣丙方學生薪資作為違約金或賠償費用。</w:t>
      </w:r>
    </w:p>
    <w:p w14:paraId="58E4D83F" w14:textId="77777777" w:rsidR="00DB0835" w:rsidRDefault="00DB0835">
      <w:pPr>
        <w:spacing w:line="223" w:lineRule="auto"/>
        <w:jc w:val="both"/>
        <w:rPr>
          <w:lang w:eastAsia="zh-TW"/>
        </w:rPr>
        <w:sectPr w:rsidR="00DB0835">
          <w:type w:val="continuous"/>
          <w:pgSz w:w="11920" w:h="16850"/>
          <w:pgMar w:top="840" w:right="480" w:bottom="280" w:left="920" w:header="720" w:footer="720" w:gutter="0"/>
          <w:cols w:space="720"/>
        </w:sectPr>
      </w:pPr>
    </w:p>
    <w:p w14:paraId="5E48CBA4" w14:textId="77777777" w:rsidR="00DB0835" w:rsidRDefault="00E21F56">
      <w:pPr>
        <w:pStyle w:val="a3"/>
        <w:spacing w:before="24" w:line="325" w:lineRule="exact"/>
        <w:ind w:left="758"/>
      </w:pPr>
      <w:r>
        <w:lastRenderedPageBreak/>
        <w:t>(二) 福利：</w:t>
      </w:r>
    </w:p>
    <w:p w14:paraId="29B93BDB" w14:textId="77777777" w:rsidR="00DB0835" w:rsidRDefault="00E21F56">
      <w:pPr>
        <w:pStyle w:val="a4"/>
        <w:numPr>
          <w:ilvl w:val="0"/>
          <w:numId w:val="1"/>
        </w:numPr>
        <w:tabs>
          <w:tab w:val="left" w:pos="1541"/>
          <w:tab w:val="left" w:pos="2980"/>
          <w:tab w:val="left" w:pos="4420"/>
          <w:tab w:val="left" w:pos="8381"/>
        </w:tabs>
        <w:spacing w:line="324" w:lineRule="exact"/>
        <w:ind w:hanging="307"/>
        <w:rPr>
          <w:sz w:val="24"/>
          <w:lang w:eastAsia="zh-TW"/>
        </w:rPr>
      </w:pPr>
      <w:r>
        <w:rPr>
          <w:position w:val="1"/>
          <w:sz w:val="24"/>
          <w:lang w:eastAsia="zh-TW"/>
        </w:rPr>
        <w:t>宿舍：□無</w:t>
      </w:r>
      <w:r>
        <w:rPr>
          <w:position w:val="1"/>
          <w:sz w:val="24"/>
          <w:lang w:eastAsia="zh-TW"/>
        </w:rPr>
        <w:tab/>
      </w:r>
      <w:r>
        <w:rPr>
          <w:sz w:val="24"/>
          <w:lang w:eastAsia="zh-TW"/>
        </w:rPr>
        <w:t>□免費提供</w:t>
      </w:r>
      <w:r>
        <w:rPr>
          <w:sz w:val="24"/>
          <w:lang w:eastAsia="zh-TW"/>
        </w:rPr>
        <w:tab/>
        <w:t>□付費提供，每月新台幣</w:t>
      </w:r>
      <w:r>
        <w:rPr>
          <w:sz w:val="24"/>
          <w:u w:val="single"/>
          <w:lang w:eastAsia="zh-TW"/>
        </w:rPr>
        <w:t xml:space="preserve"> </w:t>
      </w:r>
      <w:r>
        <w:rPr>
          <w:sz w:val="24"/>
          <w:u w:val="single"/>
          <w:lang w:eastAsia="zh-TW"/>
        </w:rPr>
        <w:tab/>
      </w:r>
      <w:r>
        <w:rPr>
          <w:sz w:val="24"/>
          <w:lang w:eastAsia="zh-TW"/>
        </w:rPr>
        <w:t>元整。</w:t>
      </w:r>
    </w:p>
    <w:p w14:paraId="4239FBE7" w14:textId="77777777" w:rsidR="00DB0835" w:rsidRDefault="00E21F56">
      <w:pPr>
        <w:pStyle w:val="a4"/>
        <w:numPr>
          <w:ilvl w:val="0"/>
          <w:numId w:val="1"/>
        </w:numPr>
        <w:tabs>
          <w:tab w:val="left" w:pos="1541"/>
          <w:tab w:val="left" w:pos="2980"/>
          <w:tab w:val="left" w:pos="4420"/>
          <w:tab w:val="left" w:pos="8381"/>
        </w:tabs>
        <w:spacing w:line="335" w:lineRule="exact"/>
        <w:ind w:hanging="307"/>
        <w:rPr>
          <w:sz w:val="24"/>
          <w:lang w:eastAsia="zh-TW"/>
        </w:rPr>
      </w:pPr>
      <w:r>
        <w:rPr>
          <w:position w:val="1"/>
          <w:sz w:val="24"/>
          <w:lang w:eastAsia="zh-TW"/>
        </w:rPr>
        <w:t>伙食：□無</w:t>
      </w:r>
      <w:r>
        <w:rPr>
          <w:position w:val="1"/>
          <w:sz w:val="24"/>
          <w:lang w:eastAsia="zh-TW"/>
        </w:rPr>
        <w:tab/>
      </w:r>
      <w:r>
        <w:rPr>
          <w:sz w:val="24"/>
          <w:lang w:eastAsia="zh-TW"/>
        </w:rPr>
        <w:t>□免費提供</w:t>
      </w:r>
      <w:r>
        <w:rPr>
          <w:sz w:val="24"/>
          <w:lang w:eastAsia="zh-TW"/>
        </w:rPr>
        <w:tab/>
        <w:t>□付費提供，每餐新台幣</w:t>
      </w:r>
      <w:r>
        <w:rPr>
          <w:sz w:val="24"/>
          <w:u w:val="single"/>
          <w:lang w:eastAsia="zh-TW"/>
        </w:rPr>
        <w:t xml:space="preserve"> </w:t>
      </w:r>
      <w:r>
        <w:rPr>
          <w:sz w:val="24"/>
          <w:u w:val="single"/>
          <w:lang w:eastAsia="zh-TW"/>
        </w:rPr>
        <w:tab/>
      </w:r>
      <w:r>
        <w:rPr>
          <w:sz w:val="24"/>
          <w:lang w:eastAsia="zh-TW"/>
        </w:rPr>
        <w:t>元整。</w:t>
      </w:r>
    </w:p>
    <w:p w14:paraId="4581A15D" w14:textId="77777777" w:rsidR="00DB0835" w:rsidRDefault="00E21F56">
      <w:pPr>
        <w:pStyle w:val="a4"/>
        <w:numPr>
          <w:ilvl w:val="0"/>
          <w:numId w:val="1"/>
        </w:numPr>
        <w:tabs>
          <w:tab w:val="left" w:pos="1541"/>
          <w:tab w:val="left" w:pos="4420"/>
          <w:tab w:val="left" w:pos="5856"/>
          <w:tab w:val="left" w:pos="9318"/>
        </w:tabs>
        <w:spacing w:before="33"/>
        <w:ind w:hanging="307"/>
        <w:rPr>
          <w:sz w:val="24"/>
          <w:lang w:eastAsia="zh-TW"/>
        </w:rPr>
      </w:pPr>
      <w:r>
        <w:rPr>
          <w:position w:val="1"/>
          <w:sz w:val="24"/>
          <w:lang w:eastAsia="zh-TW"/>
        </w:rPr>
        <w:t>交通車</w:t>
      </w:r>
      <w:r>
        <w:rPr>
          <w:sz w:val="24"/>
          <w:lang w:eastAsia="zh-TW"/>
        </w:rPr>
        <w:t>/</w:t>
      </w:r>
      <w:r>
        <w:rPr>
          <w:position w:val="1"/>
          <w:sz w:val="24"/>
          <w:lang w:eastAsia="zh-TW"/>
        </w:rPr>
        <w:t>交通津貼：□無</w:t>
      </w:r>
      <w:r>
        <w:rPr>
          <w:position w:val="1"/>
          <w:sz w:val="24"/>
          <w:lang w:eastAsia="zh-TW"/>
        </w:rPr>
        <w:tab/>
      </w:r>
      <w:r>
        <w:rPr>
          <w:sz w:val="24"/>
          <w:lang w:eastAsia="zh-TW"/>
        </w:rPr>
        <w:t>□免</w:t>
      </w:r>
      <w:r>
        <w:rPr>
          <w:spacing w:val="-3"/>
          <w:sz w:val="24"/>
          <w:lang w:eastAsia="zh-TW"/>
        </w:rPr>
        <w:t>費</w:t>
      </w:r>
      <w:r>
        <w:rPr>
          <w:sz w:val="24"/>
          <w:lang w:eastAsia="zh-TW"/>
        </w:rPr>
        <w:t>提供</w:t>
      </w:r>
      <w:r>
        <w:rPr>
          <w:sz w:val="24"/>
          <w:lang w:eastAsia="zh-TW"/>
        </w:rPr>
        <w:tab/>
      </w:r>
      <w:r>
        <w:rPr>
          <w:spacing w:val="-3"/>
          <w:sz w:val="24"/>
          <w:lang w:eastAsia="zh-TW"/>
        </w:rPr>
        <w:t>□</w:t>
      </w:r>
      <w:r>
        <w:rPr>
          <w:sz w:val="24"/>
          <w:lang w:eastAsia="zh-TW"/>
        </w:rPr>
        <w:t>付費提供，每月</w:t>
      </w:r>
      <w:r>
        <w:rPr>
          <w:lang w:eastAsia="zh-TW"/>
        </w:rPr>
        <w:t>新台幣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sz w:val="24"/>
          <w:lang w:eastAsia="zh-TW"/>
        </w:rPr>
        <w:t>元整。</w:t>
      </w:r>
    </w:p>
    <w:p w14:paraId="19183B76" w14:textId="77777777" w:rsidR="00DB0835" w:rsidRDefault="00E21F56">
      <w:pPr>
        <w:pStyle w:val="a4"/>
        <w:numPr>
          <w:ilvl w:val="0"/>
          <w:numId w:val="1"/>
        </w:numPr>
        <w:tabs>
          <w:tab w:val="left" w:pos="1572"/>
          <w:tab w:val="left" w:pos="8893"/>
        </w:tabs>
        <w:spacing w:before="5"/>
        <w:ind w:left="1571" w:hanging="338"/>
        <w:rPr>
          <w:sz w:val="24"/>
        </w:rPr>
      </w:pPr>
      <w:r>
        <w:rPr>
          <w:position w:val="1"/>
          <w:sz w:val="24"/>
        </w:rPr>
        <w:t>其他公司福利：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。</w:t>
      </w:r>
    </w:p>
    <w:p w14:paraId="51ADED11" w14:textId="77777777" w:rsidR="00DB0835" w:rsidRDefault="00E21F56">
      <w:pPr>
        <w:pStyle w:val="a3"/>
        <w:spacing w:before="19" w:line="223" w:lineRule="auto"/>
        <w:ind w:left="1238" w:right="461" w:hanging="480"/>
        <w:rPr>
          <w:lang w:eastAsia="zh-TW"/>
        </w:rPr>
      </w:pPr>
      <w:r>
        <w:rPr>
          <w:spacing w:val="-24"/>
          <w:lang w:eastAsia="zh-TW"/>
        </w:rPr>
        <w:t>(三)其他勞動權益：休息時間、休假、例假、休息日及請假等事項，應依勞動基準法、性別工作平等法及勞工請假規則等相關勞動法令之規定辦理。</w:t>
      </w:r>
    </w:p>
    <w:p w14:paraId="186C7ECB" w14:textId="77777777" w:rsidR="00DB0835" w:rsidRDefault="00E21F56">
      <w:pPr>
        <w:pStyle w:val="a3"/>
        <w:spacing w:line="223" w:lineRule="auto"/>
        <w:ind w:left="717" w:right="362" w:hanging="504"/>
        <w:jc w:val="both"/>
        <w:rPr>
          <w:lang w:eastAsia="zh-TW"/>
        </w:rPr>
      </w:pPr>
      <w:r>
        <w:rPr>
          <w:b/>
          <w:lang w:eastAsia="zh-TW"/>
        </w:rPr>
        <w:t>六、保險及退休金：</w:t>
      </w:r>
      <w:r>
        <w:rPr>
          <w:lang w:eastAsia="zh-TW"/>
        </w:rPr>
        <w:t>學生於工作崗位訓練期間，乙方應依相關法規為丙方辦理勞工保險、勞工</w:t>
      </w:r>
      <w:r>
        <w:rPr>
          <w:spacing w:val="-12"/>
          <w:lang w:eastAsia="zh-TW"/>
        </w:rPr>
        <w:t>職業災害保險、就業保險、全民健康保險及勞工退休金提撥；勞健保保費分擔方式應依相關法</w:t>
      </w:r>
      <w:r>
        <w:rPr>
          <w:spacing w:val="-13"/>
          <w:lang w:eastAsia="zh-TW"/>
        </w:rPr>
        <w:t>規規定辦理。</w:t>
      </w:r>
    </w:p>
    <w:p w14:paraId="1548EE84" w14:textId="77777777" w:rsidR="00DB0835" w:rsidRDefault="00E21F56">
      <w:pPr>
        <w:pStyle w:val="1"/>
        <w:rPr>
          <w:lang w:eastAsia="zh-TW"/>
        </w:rPr>
      </w:pPr>
      <w:r>
        <w:rPr>
          <w:lang w:eastAsia="zh-TW"/>
        </w:rPr>
        <w:t>七、工作崗位訓練不適應之輔導轉換方式：</w:t>
      </w:r>
    </w:p>
    <w:p w14:paraId="29F2FD58" w14:textId="77777777" w:rsidR="00DB0835" w:rsidRDefault="00E21F56">
      <w:pPr>
        <w:pStyle w:val="a3"/>
        <w:spacing w:before="5" w:line="223" w:lineRule="auto"/>
        <w:ind w:left="717" w:right="240" w:hanging="15"/>
        <w:rPr>
          <w:lang w:eastAsia="zh-TW"/>
        </w:rPr>
      </w:pPr>
      <w:r>
        <w:rPr>
          <w:spacing w:val="2"/>
          <w:lang w:eastAsia="zh-TW"/>
        </w:rPr>
        <w:t xml:space="preserve">學生於工作崗位訓練期間不適應，應由雙方共同輔導，如經甲方評估或丙方反映仍不適 </w:t>
      </w:r>
      <w:r>
        <w:rPr>
          <w:lang w:eastAsia="zh-TW"/>
        </w:rPr>
        <w:t>應，應由甲方提出終止合約，並安排丙方轉銜至其他工作崗位訓練機構或其他輔導措施。</w:t>
      </w:r>
    </w:p>
    <w:p w14:paraId="69EDE611" w14:textId="77777777" w:rsidR="00DB0835" w:rsidRDefault="00E21F56">
      <w:pPr>
        <w:pStyle w:val="1"/>
        <w:ind w:left="225"/>
        <w:rPr>
          <w:lang w:eastAsia="zh-TW"/>
        </w:rPr>
      </w:pPr>
      <w:r>
        <w:rPr>
          <w:lang w:eastAsia="zh-TW"/>
        </w:rPr>
        <w:t>八、契約生效、終止及解除：</w:t>
      </w:r>
    </w:p>
    <w:p w14:paraId="66A016DB" w14:textId="77777777" w:rsidR="00DB0835" w:rsidRDefault="00E21F56">
      <w:pPr>
        <w:pStyle w:val="a3"/>
        <w:spacing w:line="312" w:lineRule="exact"/>
        <w:ind w:left="758"/>
        <w:rPr>
          <w:lang w:eastAsia="zh-TW"/>
        </w:rPr>
      </w:pPr>
      <w:r>
        <w:rPr>
          <w:lang w:eastAsia="zh-TW"/>
        </w:rPr>
        <w:t>(一)本契約書自簽署完成之日起生效。</w:t>
      </w:r>
    </w:p>
    <w:p w14:paraId="2699B2FE" w14:textId="77777777" w:rsidR="00DB0835" w:rsidRDefault="00E21F56">
      <w:pPr>
        <w:pStyle w:val="a3"/>
        <w:spacing w:before="5" w:line="223" w:lineRule="auto"/>
        <w:ind w:left="1238" w:right="452" w:hanging="480"/>
        <w:rPr>
          <w:lang w:eastAsia="zh-TW"/>
        </w:rPr>
      </w:pPr>
      <w:r>
        <w:rPr>
          <w:lang w:eastAsia="zh-TW"/>
        </w:rPr>
        <w:t>(二)乙方所安排之工作崗位訓練內容不得要求學生協助從事違法行為。乙方如有違反， 甲方得逕行終止本合約，丙方與乙方勞動關係亦告終止。</w:t>
      </w:r>
    </w:p>
    <w:p w14:paraId="71746F2C" w14:textId="77777777" w:rsidR="00DB0835" w:rsidRDefault="00E21F56">
      <w:pPr>
        <w:pStyle w:val="a3"/>
        <w:spacing w:line="223" w:lineRule="auto"/>
        <w:ind w:left="1238" w:right="441" w:hanging="480"/>
        <w:jc w:val="both"/>
        <w:rPr>
          <w:lang w:eastAsia="zh-TW"/>
        </w:rPr>
      </w:pPr>
      <w:r>
        <w:rPr>
          <w:lang w:eastAsia="zh-TW"/>
        </w:rPr>
        <w:t>(三)丙方學生於工作崗位訓練時，如有未按乙方監督、指揮或相關管理規則從事工作崗位內容，或有其他不適任之情事，經甲方、乙方規勸或輔導後，仍無法改善者，乙方得終止該學生之工作崗位訓練，學生不得異議。</w:t>
      </w:r>
    </w:p>
    <w:p w14:paraId="1AD9CDF8" w14:textId="77777777" w:rsidR="00DB0835" w:rsidRDefault="00E21F56">
      <w:pPr>
        <w:pStyle w:val="a3"/>
        <w:spacing w:before="2" w:line="223" w:lineRule="auto"/>
        <w:ind w:left="1238" w:right="629" w:hanging="480"/>
        <w:rPr>
          <w:lang w:eastAsia="zh-TW"/>
        </w:rPr>
      </w:pPr>
      <w:r>
        <w:rPr>
          <w:spacing w:val="-12"/>
          <w:lang w:eastAsia="zh-TW"/>
        </w:rPr>
        <w:t>(四)如乙方嚴重損害學生權益，甲方得要求終止或解除本合約，並依法向乙方提出損害賠償。</w:t>
      </w:r>
    </w:p>
    <w:p w14:paraId="30BF549F" w14:textId="77777777" w:rsidR="00DB0835" w:rsidRDefault="00E21F56">
      <w:pPr>
        <w:pStyle w:val="a3"/>
        <w:spacing w:line="223" w:lineRule="auto"/>
        <w:ind w:left="242" w:right="105" w:firstLine="12"/>
        <w:rPr>
          <w:lang w:eastAsia="zh-TW"/>
        </w:rPr>
      </w:pPr>
      <w:r>
        <w:rPr>
          <w:b/>
          <w:lang w:eastAsia="zh-TW"/>
        </w:rPr>
        <w:t>九、</w:t>
      </w:r>
      <w:r>
        <w:rPr>
          <w:lang w:eastAsia="zh-TW"/>
        </w:rPr>
        <w:t>三方就本合約有爭執，並進行司法救濟，雙方合意以臺灣臺中地方法院為第一審管轄法院。</w:t>
      </w:r>
      <w:r>
        <w:rPr>
          <w:b/>
          <w:lang w:eastAsia="zh-TW"/>
        </w:rPr>
        <w:t>十、</w:t>
      </w:r>
      <w:r>
        <w:rPr>
          <w:lang w:eastAsia="zh-TW"/>
        </w:rPr>
        <w:t>本契約未盡事宜，依專科以上學校產學合作實施辦法、勞動基準法、勞工保險條例、勞工</w:t>
      </w:r>
    </w:p>
    <w:p w14:paraId="371E3413" w14:textId="77777777" w:rsidR="00DB0835" w:rsidRDefault="00E21F56">
      <w:pPr>
        <w:pStyle w:val="a3"/>
        <w:spacing w:line="223" w:lineRule="auto"/>
        <w:ind w:left="254" w:right="820" w:firstLine="554"/>
        <w:rPr>
          <w:lang w:eastAsia="zh-TW"/>
        </w:rPr>
      </w:pPr>
      <w:r>
        <w:rPr>
          <w:lang w:eastAsia="zh-TW"/>
        </w:rPr>
        <w:t>職業災害保險及保護法、就業保險法及勞工退休金條例等相關法令等相關規定辦理。</w:t>
      </w:r>
      <w:r>
        <w:rPr>
          <w:b/>
          <w:lang w:eastAsia="zh-TW"/>
        </w:rPr>
        <w:t>十一、</w:t>
      </w:r>
      <w:r>
        <w:rPr>
          <w:lang w:eastAsia="zh-TW"/>
        </w:rPr>
        <w:t>本合約書一式三份，甲、乙、丙三方各執乙份存照。</w:t>
      </w:r>
    </w:p>
    <w:p w14:paraId="1CC08E5A" w14:textId="77777777" w:rsidR="00DB0835" w:rsidRDefault="00DB0835">
      <w:pPr>
        <w:pStyle w:val="a3"/>
        <w:spacing w:before="8"/>
        <w:rPr>
          <w:sz w:val="21"/>
          <w:lang w:eastAsia="zh-TW"/>
        </w:rPr>
      </w:pPr>
    </w:p>
    <w:p w14:paraId="2221D72F" w14:textId="77777777" w:rsidR="00DB0835" w:rsidRDefault="00E21F56">
      <w:pPr>
        <w:pStyle w:val="1"/>
        <w:spacing w:line="325" w:lineRule="exact"/>
        <w:rPr>
          <w:lang w:eastAsia="zh-TW"/>
        </w:rPr>
      </w:pPr>
      <w:r>
        <w:rPr>
          <w:lang w:eastAsia="zh-TW"/>
        </w:rPr>
        <w:t>立合約書人</w:t>
      </w:r>
    </w:p>
    <w:p w14:paraId="0748DA4E" w14:textId="77777777" w:rsidR="00DB0835" w:rsidRDefault="00E21F56">
      <w:pPr>
        <w:pStyle w:val="a3"/>
        <w:tabs>
          <w:tab w:val="left" w:pos="933"/>
        </w:tabs>
        <w:spacing w:before="4" w:line="225" w:lineRule="auto"/>
        <w:ind w:left="213" w:right="7177"/>
        <w:rPr>
          <w:lang w:eastAsia="zh-TW"/>
        </w:rPr>
      </w:pPr>
      <w:r>
        <w:rPr>
          <w:lang w:eastAsia="zh-TW"/>
        </w:rPr>
        <w:t>甲</w:t>
      </w:r>
      <w:r>
        <w:rPr>
          <w:lang w:eastAsia="zh-TW"/>
        </w:rPr>
        <w:tab/>
        <w:t>方：國立臺中科技大學校</w:t>
      </w:r>
      <w:r>
        <w:rPr>
          <w:lang w:eastAsia="zh-TW"/>
        </w:rPr>
        <w:tab/>
        <w:t>長：陳同孝</w:t>
      </w:r>
    </w:p>
    <w:p w14:paraId="10EB869B" w14:textId="77777777" w:rsidR="00DB0835" w:rsidRDefault="00E21F56">
      <w:pPr>
        <w:pStyle w:val="a3"/>
        <w:tabs>
          <w:tab w:val="left" w:pos="933"/>
        </w:tabs>
        <w:spacing w:line="223" w:lineRule="auto"/>
        <w:ind w:left="220" w:right="5256" w:hanging="8"/>
        <w:rPr>
          <w:lang w:eastAsia="zh-TW"/>
        </w:rPr>
      </w:pPr>
      <w:r>
        <w:rPr>
          <w:lang w:eastAsia="zh-TW"/>
        </w:rPr>
        <w:t>地</w:t>
      </w:r>
      <w:r>
        <w:rPr>
          <w:lang w:eastAsia="zh-TW"/>
        </w:rPr>
        <w:tab/>
        <w:t>址：404-336臺中市北區三民路三段129號統一編號：52010606</w:t>
      </w:r>
    </w:p>
    <w:p w14:paraId="3697987D" w14:textId="77777777" w:rsidR="00DB0835" w:rsidRDefault="00DB0835">
      <w:pPr>
        <w:pStyle w:val="a3"/>
        <w:spacing w:before="6"/>
        <w:rPr>
          <w:sz w:val="21"/>
          <w:lang w:eastAsia="zh-TW"/>
        </w:rPr>
      </w:pPr>
    </w:p>
    <w:p w14:paraId="70C1C561" w14:textId="77777777" w:rsidR="00DB0835" w:rsidRDefault="00E21F56">
      <w:pPr>
        <w:pStyle w:val="a3"/>
        <w:tabs>
          <w:tab w:val="left" w:pos="933"/>
          <w:tab w:val="left" w:pos="4708"/>
        </w:tabs>
        <w:ind w:left="213"/>
        <w:rPr>
          <w:rFonts w:ascii="Times New Roman" w:eastAsia="Times New Roman"/>
          <w:lang w:eastAsia="zh-TW"/>
        </w:rPr>
      </w:pPr>
      <w:r>
        <w:rPr>
          <w:lang w:eastAsia="zh-TW"/>
        </w:rPr>
        <w:t>乙</w:t>
      </w:r>
      <w:r>
        <w:rPr>
          <w:lang w:eastAsia="zh-TW"/>
        </w:rPr>
        <w:tab/>
      </w:r>
      <w:r>
        <w:rPr>
          <w:spacing w:val="-1"/>
          <w:lang w:eastAsia="zh-TW"/>
        </w:rPr>
        <w:t>方</w:t>
      </w:r>
      <w:r>
        <w:rPr>
          <w:lang w:eastAsia="zh-TW"/>
        </w:rPr>
        <w:t>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14:paraId="54BE0F80" w14:textId="77777777" w:rsidR="00DB0835" w:rsidRDefault="00E21F56">
      <w:pPr>
        <w:pStyle w:val="a3"/>
        <w:tabs>
          <w:tab w:val="left" w:pos="933"/>
          <w:tab w:val="left" w:pos="4653"/>
          <w:tab w:val="left" w:pos="4708"/>
        </w:tabs>
        <w:spacing w:before="135" w:line="336" w:lineRule="auto"/>
        <w:ind w:left="213" w:right="5136"/>
        <w:rPr>
          <w:rFonts w:ascii="Times New Roman" w:eastAsia="Times New Roman"/>
          <w:lang w:eastAsia="zh-TW"/>
        </w:rPr>
      </w:pPr>
      <w:r>
        <w:rPr>
          <w:lang w:eastAsia="zh-TW"/>
        </w:rPr>
        <w:t>負 責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人：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lang w:eastAsia="zh-TW"/>
        </w:rPr>
        <w:t>(簽章) 地</w:t>
      </w:r>
      <w:r>
        <w:rPr>
          <w:lang w:eastAsia="zh-TW"/>
        </w:rPr>
        <w:tab/>
      </w:r>
      <w:r>
        <w:rPr>
          <w:spacing w:val="-1"/>
          <w:lang w:eastAsia="zh-TW"/>
        </w:rPr>
        <w:t>址</w:t>
      </w:r>
      <w:r>
        <w:rPr>
          <w:lang w:eastAsia="zh-TW"/>
        </w:rPr>
        <w:t>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rFonts w:ascii="Times New Roman" w:eastAsia="Times New Roman"/>
          <w:u w:val="single"/>
          <w:lang w:eastAsia="zh-TW"/>
        </w:rPr>
        <w:tab/>
      </w:r>
    </w:p>
    <w:p w14:paraId="1A6585AF" w14:textId="77777777" w:rsidR="00DB0835" w:rsidRDefault="00E21F56">
      <w:pPr>
        <w:pStyle w:val="a3"/>
        <w:tabs>
          <w:tab w:val="left" w:pos="4708"/>
        </w:tabs>
        <w:spacing w:before="2"/>
        <w:ind w:left="213"/>
        <w:rPr>
          <w:rFonts w:ascii="Times New Roman" w:eastAsia="Times New Roman"/>
          <w:lang w:eastAsia="zh-TW"/>
        </w:rPr>
      </w:pPr>
      <w:r>
        <w:rPr>
          <w:spacing w:val="-1"/>
          <w:lang w:eastAsia="zh-TW"/>
        </w:rPr>
        <w:t>統</w:t>
      </w:r>
      <w:r>
        <w:rPr>
          <w:lang w:eastAsia="zh-TW"/>
        </w:rPr>
        <w:t>一編號：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14:paraId="43C6386E" w14:textId="77777777" w:rsidR="00DB0835" w:rsidRDefault="00DB0835">
      <w:pPr>
        <w:pStyle w:val="a3"/>
        <w:rPr>
          <w:rFonts w:ascii="Times New Roman"/>
          <w:sz w:val="20"/>
          <w:lang w:eastAsia="zh-TW"/>
        </w:rPr>
      </w:pPr>
    </w:p>
    <w:p w14:paraId="266FB419" w14:textId="77777777" w:rsidR="00DB0835" w:rsidRDefault="00DB0835">
      <w:pPr>
        <w:pStyle w:val="a3"/>
        <w:spacing w:before="7"/>
        <w:rPr>
          <w:rFonts w:ascii="Times New Roman"/>
          <w:sz w:val="27"/>
          <w:lang w:eastAsia="zh-TW"/>
        </w:rPr>
      </w:pPr>
    </w:p>
    <w:p w14:paraId="265CD848" w14:textId="77777777" w:rsidR="00DB0835" w:rsidRDefault="00E21F56">
      <w:pPr>
        <w:pStyle w:val="a3"/>
        <w:tabs>
          <w:tab w:val="left" w:pos="1173"/>
          <w:tab w:val="left" w:pos="4894"/>
          <w:tab w:val="left" w:pos="4949"/>
        </w:tabs>
        <w:spacing w:before="53" w:line="336" w:lineRule="auto"/>
        <w:ind w:left="213" w:right="2734"/>
        <w:rPr>
          <w:rFonts w:ascii="Times New Roman" w:eastAsia="Times New Roman"/>
          <w:lang w:eastAsia="zh-TW"/>
        </w:rPr>
      </w:pPr>
      <w:r>
        <w:rPr>
          <w:lang w:eastAsia="zh-TW"/>
        </w:rPr>
        <w:t>丙</w:t>
      </w:r>
      <w:r>
        <w:rPr>
          <w:lang w:eastAsia="zh-TW"/>
        </w:rPr>
        <w:tab/>
        <w:t>方：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lang w:eastAsia="zh-TW"/>
        </w:rPr>
        <w:t xml:space="preserve">(請填寫姓名、學號並簽章) </w:t>
      </w:r>
      <w:r>
        <w:rPr>
          <w:spacing w:val="-1"/>
          <w:lang w:eastAsia="zh-TW"/>
        </w:rPr>
        <w:t>身</w:t>
      </w:r>
      <w:r>
        <w:rPr>
          <w:lang w:eastAsia="zh-TW"/>
        </w:rPr>
        <w:t>分證字號：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rFonts w:ascii="Times New Roman" w:eastAsia="Times New Roman"/>
          <w:u w:val="single"/>
          <w:lang w:eastAsia="zh-TW"/>
        </w:rPr>
        <w:tab/>
      </w:r>
    </w:p>
    <w:p w14:paraId="52E21AA5" w14:textId="77777777" w:rsidR="00DB0835" w:rsidRDefault="00E21F56">
      <w:pPr>
        <w:pStyle w:val="a3"/>
        <w:tabs>
          <w:tab w:val="left" w:pos="4949"/>
          <w:tab w:val="left" w:pos="5069"/>
        </w:tabs>
        <w:spacing w:before="1" w:line="336" w:lineRule="auto"/>
        <w:ind w:left="213" w:right="5441"/>
        <w:rPr>
          <w:rFonts w:ascii="Times New Roman" w:eastAsia="Times New Roman"/>
          <w:lang w:eastAsia="zh-TW"/>
        </w:rPr>
      </w:pPr>
      <w:r>
        <w:rPr>
          <w:lang w:eastAsia="zh-TW"/>
        </w:rPr>
        <w:t>聯 絡 電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話：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rFonts w:ascii="Times New Roman" w:eastAsia="Times New Roman"/>
          <w:u w:val="single"/>
          <w:lang w:eastAsia="zh-TW"/>
        </w:rPr>
        <w:tab/>
        <w:t xml:space="preserve"> </w:t>
      </w:r>
      <w:r>
        <w:rPr>
          <w:lang w:eastAsia="zh-TW"/>
        </w:rPr>
        <w:t>戶 籍 地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址：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14:paraId="472519A3" w14:textId="77777777" w:rsidR="00DB0835" w:rsidRDefault="00DB0835">
      <w:pPr>
        <w:pStyle w:val="a3"/>
        <w:spacing w:before="3"/>
        <w:rPr>
          <w:rFonts w:ascii="Times New Roman"/>
          <w:sz w:val="27"/>
          <w:lang w:eastAsia="zh-TW"/>
        </w:rPr>
      </w:pPr>
    </w:p>
    <w:p w14:paraId="7555590E" w14:textId="77777777" w:rsidR="00DB0835" w:rsidRDefault="00E21F56">
      <w:pPr>
        <w:pStyle w:val="a3"/>
        <w:tabs>
          <w:tab w:val="left" w:pos="4555"/>
          <w:tab w:val="left" w:pos="5875"/>
          <w:tab w:val="left" w:pos="7196"/>
        </w:tabs>
        <w:spacing w:before="53"/>
        <w:ind w:left="2635"/>
      </w:pPr>
      <w:r>
        <w:t>中華民國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</w:p>
    <w:sectPr w:rsidR="00DB0835">
      <w:pgSz w:w="11920" w:h="16850"/>
      <w:pgMar w:top="840" w:right="480" w:bottom="280" w:left="920" w:header="6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B44D" w14:textId="77777777" w:rsidR="00EB1519" w:rsidRDefault="00EB1519">
      <w:r>
        <w:separator/>
      </w:r>
    </w:p>
  </w:endnote>
  <w:endnote w:type="continuationSeparator" w:id="0">
    <w:p w14:paraId="4FEF6439" w14:textId="77777777" w:rsidR="00EB1519" w:rsidRDefault="00EB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Shu-SB-Estd-B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392BB" w14:textId="77777777" w:rsidR="00EB1519" w:rsidRDefault="00EB1519">
      <w:r>
        <w:separator/>
      </w:r>
    </w:p>
  </w:footnote>
  <w:footnote w:type="continuationSeparator" w:id="0">
    <w:p w14:paraId="3318E66D" w14:textId="77777777" w:rsidR="00EB1519" w:rsidRDefault="00EB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6A3" w14:textId="09C4A12D" w:rsidR="00DB0835" w:rsidRDefault="00DB152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A487B0" wp14:editId="0D36C8DE">
              <wp:simplePos x="0" y="0"/>
              <wp:positionH relativeFrom="page">
                <wp:posOffset>1677670</wp:posOffset>
              </wp:positionH>
              <wp:positionV relativeFrom="page">
                <wp:posOffset>370205</wp:posOffset>
              </wp:positionV>
              <wp:extent cx="4386580" cy="177800"/>
              <wp:effectExtent l="127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65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62395" w14:textId="77777777" w:rsidR="00DB0835" w:rsidRDefault="00E21F56">
                          <w:pPr>
                            <w:spacing w:line="280" w:lineRule="exact"/>
                            <w:ind w:left="20"/>
                            <w:rPr>
                              <w:rFonts w:ascii="SimSun" w:eastAsia="SimSun"/>
                              <w:b/>
                              <w:sz w:val="24"/>
                              <w:lang w:eastAsia="zh-TW"/>
                            </w:rPr>
                          </w:pPr>
                          <w:r>
                            <w:rPr>
                              <w:rFonts w:ascii="SimSun" w:eastAsia="SimSun" w:hint="eastAsia"/>
                              <w:b/>
                              <w:color w:val="FF0000"/>
                              <w:sz w:val="24"/>
                              <w:lang w:eastAsia="zh-TW"/>
                            </w:rPr>
                            <w:t>（本合約書範本僅供參考之用，仍應依實際狀況調整合約內容）</w:t>
                          </w:r>
                          <w:r>
                            <w:rPr>
                              <w:rFonts w:ascii="SimSun" w:eastAsia="SimSun" w:hint="eastAsia"/>
                              <w:b/>
                              <w:color w:val="FF0000"/>
                              <w:w w:val="99"/>
                              <w:sz w:val="24"/>
                              <w:lang w:eastAsia="zh-TW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487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2.1pt;margin-top:29.15pt;width:345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" filled="f" stroked="f">
              <v:textbox inset="0,0,0,0">
                <w:txbxContent>
                  <w:p w14:paraId="6DF62395" w14:textId="77777777" w:rsidR="00DB0835" w:rsidRDefault="00E21F56">
                    <w:pPr>
                      <w:spacing w:line="280" w:lineRule="exact"/>
                      <w:ind w:left="20"/>
                      <w:rPr>
                        <w:rFonts w:ascii="SimSun" w:eastAsia="SimSun"/>
                        <w:b/>
                        <w:sz w:val="24"/>
                        <w:lang w:eastAsia="zh-TW"/>
                      </w:rPr>
                    </w:pPr>
                    <w:r>
                      <w:rPr>
                        <w:rFonts w:ascii="SimSun" w:eastAsia="SimSun" w:hint="eastAsia"/>
                        <w:b/>
                        <w:color w:val="FF0000"/>
                        <w:sz w:val="24"/>
                        <w:lang w:eastAsia="zh-TW"/>
                      </w:rPr>
                      <w:t>（本合約書範本僅供參考之用，仍應依實際狀況調整合約內容）</w:t>
                    </w:r>
                    <w:r>
                      <w:rPr>
                        <w:rFonts w:ascii="SimSun" w:eastAsia="SimSun" w:hint="eastAsia"/>
                        <w:b/>
                        <w:color w:val="FF0000"/>
                        <w:w w:val="99"/>
                        <w:sz w:val="24"/>
                        <w:lang w:eastAsia="zh-TW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6F57"/>
    <w:multiLevelType w:val="hybridMultilevel"/>
    <w:tmpl w:val="730887BC"/>
    <w:lvl w:ilvl="0" w:tplc="C270FEEA">
      <w:start w:val="1"/>
      <w:numFmt w:val="decimal"/>
      <w:lvlText w:val="%1."/>
      <w:lvlJc w:val="left"/>
      <w:pPr>
        <w:ind w:left="1540" w:hanging="308"/>
        <w:jc w:val="left"/>
      </w:pPr>
      <w:rPr>
        <w:rFonts w:ascii="標楷體" w:eastAsia="標楷體" w:hAnsi="標楷體" w:cs="標楷體" w:hint="default"/>
        <w:spacing w:val="-20"/>
        <w:w w:val="100"/>
        <w:sz w:val="24"/>
        <w:szCs w:val="24"/>
      </w:rPr>
    </w:lvl>
    <w:lvl w:ilvl="1" w:tplc="DAB6F95C">
      <w:numFmt w:val="bullet"/>
      <w:lvlText w:val="•"/>
      <w:lvlJc w:val="left"/>
      <w:pPr>
        <w:ind w:left="2437" w:hanging="308"/>
      </w:pPr>
      <w:rPr>
        <w:rFonts w:hint="default"/>
      </w:rPr>
    </w:lvl>
    <w:lvl w:ilvl="2" w:tplc="D362F4BE">
      <w:numFmt w:val="bullet"/>
      <w:lvlText w:val="•"/>
      <w:lvlJc w:val="left"/>
      <w:pPr>
        <w:ind w:left="3334" w:hanging="308"/>
      </w:pPr>
      <w:rPr>
        <w:rFonts w:hint="default"/>
      </w:rPr>
    </w:lvl>
    <w:lvl w:ilvl="3" w:tplc="B2108AC4">
      <w:numFmt w:val="bullet"/>
      <w:lvlText w:val="•"/>
      <w:lvlJc w:val="left"/>
      <w:pPr>
        <w:ind w:left="4231" w:hanging="308"/>
      </w:pPr>
      <w:rPr>
        <w:rFonts w:hint="default"/>
      </w:rPr>
    </w:lvl>
    <w:lvl w:ilvl="4" w:tplc="FBEA05C6">
      <w:numFmt w:val="bullet"/>
      <w:lvlText w:val="•"/>
      <w:lvlJc w:val="left"/>
      <w:pPr>
        <w:ind w:left="5128" w:hanging="308"/>
      </w:pPr>
      <w:rPr>
        <w:rFonts w:hint="default"/>
      </w:rPr>
    </w:lvl>
    <w:lvl w:ilvl="5" w:tplc="CB343268">
      <w:numFmt w:val="bullet"/>
      <w:lvlText w:val="•"/>
      <w:lvlJc w:val="left"/>
      <w:pPr>
        <w:ind w:left="6025" w:hanging="308"/>
      </w:pPr>
      <w:rPr>
        <w:rFonts w:hint="default"/>
      </w:rPr>
    </w:lvl>
    <w:lvl w:ilvl="6" w:tplc="472A7662">
      <w:numFmt w:val="bullet"/>
      <w:lvlText w:val="•"/>
      <w:lvlJc w:val="left"/>
      <w:pPr>
        <w:ind w:left="6922" w:hanging="308"/>
      </w:pPr>
      <w:rPr>
        <w:rFonts w:hint="default"/>
      </w:rPr>
    </w:lvl>
    <w:lvl w:ilvl="7" w:tplc="1346BC98">
      <w:numFmt w:val="bullet"/>
      <w:lvlText w:val="•"/>
      <w:lvlJc w:val="left"/>
      <w:pPr>
        <w:ind w:left="7819" w:hanging="308"/>
      </w:pPr>
      <w:rPr>
        <w:rFonts w:hint="default"/>
      </w:rPr>
    </w:lvl>
    <w:lvl w:ilvl="8" w:tplc="92E85A24">
      <w:numFmt w:val="bullet"/>
      <w:lvlText w:val="•"/>
      <w:lvlJc w:val="left"/>
      <w:pPr>
        <w:ind w:left="8716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35"/>
    <w:rsid w:val="00C45C19"/>
    <w:rsid w:val="00DB0835"/>
    <w:rsid w:val="00DB1523"/>
    <w:rsid w:val="00E21F56"/>
    <w:rsid w:val="00EB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03F97"/>
  <w15:docId w15:val="{A03A36A0-9CEC-4ADA-8182-31571AAE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spacing w:line="307" w:lineRule="exact"/>
      <w:ind w:left="2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40" w:hanging="3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center.ntnu.edu.tw/upload/1664762424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reercenter.ntnu.edu.tw/upload/16647624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林修平</dc:creator>
  <cp:lastModifiedBy>User</cp:lastModifiedBy>
  <cp:revision>3</cp:revision>
  <dcterms:created xsi:type="dcterms:W3CDTF">2026-02-23T02:25:00Z</dcterms:created>
  <dcterms:modified xsi:type="dcterms:W3CDTF">2026-03-03T06:57:00Z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</Properties>
</file>